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93" w:rsidRPr="00B33B93" w:rsidRDefault="00B33B93" w:rsidP="00B33B93">
      <w:pPr>
        <w:shd w:val="clear" w:color="auto" w:fill="FFFFFF"/>
        <w:spacing w:before="120" w:after="120" w:line="240" w:lineRule="auto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</w:rPr>
      </w:pPr>
      <w:r w:rsidRPr="00B33B93">
        <w:rPr>
          <w:rFonts w:ascii="Arial" w:eastAsia="Times New Roman" w:hAnsi="Arial" w:cs="Arial"/>
          <w:color w:val="222233"/>
          <w:sz w:val="27"/>
          <w:szCs w:val="27"/>
        </w:rPr>
        <w:t>Таблица изменений для ИП с 2020 года</w:t>
      </w: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2457"/>
        <w:gridCol w:w="1996"/>
        <w:gridCol w:w="2021"/>
        <w:gridCol w:w="3276"/>
      </w:tblGrid>
      <w:tr w:rsidR="00B33B93" w:rsidRPr="00B33B93" w:rsidTr="00B33B93">
        <w:trPr>
          <w:trHeight w:val="194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Что меняется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Кого касается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Когда вступает в силу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Суть изменения</w:t>
            </w:r>
          </w:p>
        </w:tc>
      </w:tr>
      <w:tr w:rsidR="00B33B93" w:rsidRPr="00B33B93" w:rsidTr="00B33B93">
        <w:trPr>
          <w:trHeight w:val="499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Суммы фиксированных взносов</w:t>
            </w:r>
          </w:p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(п. 1 ст. 430 НК)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Всех ИП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 января 2020 года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40874 руб.:</w:t>
            </w:r>
          </w:p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32 448 руб. – </w:t>
            </w:r>
            <w:proofErr w:type="gramStart"/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пенсионные</w:t>
            </w:r>
            <w:proofErr w:type="gramEnd"/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8426 руб. – </w:t>
            </w:r>
            <w:proofErr w:type="gramStart"/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медицинские</w:t>
            </w:r>
            <w:proofErr w:type="gramEnd"/>
          </w:p>
        </w:tc>
      </w:tr>
      <w:tr w:rsidR="00B33B93" w:rsidRPr="00B33B93" w:rsidTr="00B33B93">
        <w:trPr>
          <w:trHeight w:val="52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Коэффициент-дефлятор ЕНВД (Приказ Минэкономразвития от 10.12.2019 № 793)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ИП на ЕНВД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 января 2020 года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2,005</w:t>
            </w:r>
          </w:p>
        </w:tc>
      </w:tr>
      <w:tr w:rsidR="00B33B93" w:rsidRPr="00B33B93" w:rsidTr="00B33B93">
        <w:trPr>
          <w:trHeight w:val="52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МРОТ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ИП-работодателей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 января 2020 года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федеральный 12 130 руб.;</w:t>
            </w:r>
          </w:p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региональный– 13 000 руб. (без учета выплат за работу в местностях с особыми климатическими условиями, иных компенсационных, стимулирующих и социальных выплат, предоставляемых в соответствии с действующим законодательством, соглашениями и коллективными договорами)</w:t>
            </w:r>
          </w:p>
        </w:tc>
      </w:tr>
      <w:tr w:rsidR="00B33B93" w:rsidRPr="00B33B93" w:rsidTr="00B33B93">
        <w:trPr>
          <w:trHeight w:val="52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Новый отчет СЗВ-ТД (Федеральный закон от 16.12.2019 № 436-ФЗ)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ИП-работодателей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 января 2020 года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«Сведения о трудовой деятельности работников» по форме СЗВ-ТД.</w:t>
            </w:r>
          </w:p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Отчет сдают ежемесячно, начиная с февраля 2020 года. Срок сдачи – не позднее 15 числа следующего месяца.</w:t>
            </w:r>
          </w:p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 января 2021 года сведения в случаях приема на работу или увольнения должны будут представляться не позднее рабочего дня, следующего за днем приема на работу или увольнения.</w:t>
            </w:r>
          </w:p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отчет вносятся данные о приеме на работу и увольнении работников по трудовому договору.</w:t>
            </w:r>
          </w:p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Порядок заполнения бланка предусматривает отражение информации исключительно о кадровых изменениях. То есть, включать всех сотрудников ежемесячно не нужно. Вопрос, нужно ли </w:t>
            </w: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подавать нулевую форму, еще не решен. Например, если в отчетном периоде (месяце) не было никаких кадровых перемещений.</w:t>
            </w:r>
          </w:p>
        </w:tc>
      </w:tr>
      <w:tr w:rsidR="00B33B93" w:rsidRPr="00B33B93" w:rsidTr="00B33B93">
        <w:trPr>
          <w:trHeight w:val="593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Сроки сдачи годовых отчетов 6-НДФЛ и справок 2-НДФЛ (п. 2 ст. 230 НК РФ)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ИП-работодателей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 января 2020 года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Крайний срок сдачи годовой 6-НДФЛ и справок 2-НДФЛ– 1 марта следующего года</w:t>
            </w:r>
          </w:p>
        </w:tc>
      </w:tr>
      <w:tr w:rsidR="00B33B93" w:rsidRPr="00B33B93" w:rsidTr="00B33B93">
        <w:trPr>
          <w:trHeight w:val="194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Порядок сдачи электронной отчетности по НДФЛ и взносам</w:t>
            </w:r>
          </w:p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(п. 2 ст. 230, ст. 431 НК </w:t>
            </w:r>
            <w:proofErr w:type="spellStart"/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НК</w:t>
            </w:r>
            <w:proofErr w:type="spellEnd"/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ИП-работодателей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 января 2020 года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 обязаны подавать отчеты только в электронном виде, если выплатили доходы 10 и более </w:t>
            </w:r>
            <w:proofErr w:type="spellStart"/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физлицам</w:t>
            </w:r>
            <w:proofErr w:type="spellEnd"/>
          </w:p>
        </w:tc>
      </w:tr>
      <w:tr w:rsidR="00B33B93" w:rsidRPr="00B33B93" w:rsidTr="00B33B93">
        <w:trPr>
          <w:trHeight w:val="52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Право на ЕНВД</w:t>
            </w:r>
          </w:p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(ст. 346.27 и п. 3 ст. 346.43 НК)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ИП на ЕНВД и патенте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 января 2020 года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ИП не смогут применять ЕНВД и патент при розничной торговле лекарствами, обувью, шубами и другими меховыми товарами, подпадающими под обязательную маркировку</w:t>
            </w:r>
          </w:p>
        </w:tc>
      </w:tr>
      <w:tr w:rsidR="00B33B93" w:rsidRPr="00B33B93" w:rsidTr="00B33B93">
        <w:trPr>
          <w:trHeight w:val="2082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Взыскание налоговых долгов со счета ИП</w:t>
            </w:r>
          </w:p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(п. 1 ст. 70 НК)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Всех ИП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 апреля 2020 года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Требование об уплате налога инспекторы выставляют ИП в трехмесячный срок, если сумма больше 3000 руб., и в течение года, если сумма меньше 3000 руб. ИФНС не вправе блокировать счет ИП, пока долги перед бюджетом не превысят 3000 руб. Решения о взыскании ИФНС принимает в двухмесячный срок после того, как истек срок требования об уплате налогов</w:t>
            </w:r>
            <w:proofErr w:type="gramEnd"/>
          </w:p>
        </w:tc>
      </w:tr>
      <w:tr w:rsidR="00B33B93" w:rsidRPr="00B33B93" w:rsidTr="00B33B93">
        <w:trPr>
          <w:trHeight w:val="1293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Льгота по НДФЛ при продаже недвижимости</w:t>
            </w:r>
          </w:p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подп</w:t>
            </w:r>
            <w:proofErr w:type="spellEnd"/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4 п. 3 ст. 217.1 НК)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Всех ИП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 января 2020 года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B93" w:rsidRPr="00B33B93" w:rsidRDefault="00B33B93" w:rsidP="00B33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 сможете не платить НДФЛ с доходов от продажи, если продали единственное жилье, которым владели менее трех лет. Льгота также действует, если вы продали один объект, а в течение 90 дней купили другой</w:t>
            </w:r>
          </w:p>
        </w:tc>
      </w:tr>
    </w:tbl>
    <w:p w:rsidR="00B33B93" w:rsidRPr="00B33B93" w:rsidRDefault="00B33B93" w:rsidP="00B33B93">
      <w:pPr>
        <w:shd w:val="clear" w:color="auto" w:fill="FFFFFF"/>
        <w:spacing w:after="0" w:line="336" w:lineRule="atLeast"/>
        <w:ind w:left="720"/>
        <w:textAlignment w:val="baseline"/>
        <w:rPr>
          <w:rFonts w:ascii="Arial" w:eastAsia="Times New Roman" w:hAnsi="Arial" w:cs="Arial"/>
          <w:color w:val="888899"/>
          <w:sz w:val="15"/>
          <w:szCs w:val="15"/>
        </w:rPr>
      </w:pPr>
      <w:r w:rsidRPr="00B33B93">
        <w:rPr>
          <w:rFonts w:ascii="Arial" w:eastAsia="Times New Roman" w:hAnsi="Arial" w:cs="Arial"/>
          <w:color w:val="888899"/>
          <w:sz w:val="15"/>
          <w:szCs w:val="15"/>
        </w:rPr>
        <w:t>Опубликовано 22 Январь 2020</w:t>
      </w:r>
    </w:p>
    <w:p w:rsidR="00B83A37" w:rsidRDefault="00B83A37"/>
    <w:sectPr w:rsidR="00B8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B93"/>
    <w:rsid w:val="00B33B93"/>
    <w:rsid w:val="00B8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3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B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3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2020-07-21T04:30:00Z</dcterms:created>
  <dcterms:modified xsi:type="dcterms:W3CDTF">2020-07-21T04:31:00Z</dcterms:modified>
</cp:coreProperties>
</file>